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1FCB" w14:textId="77777777" w:rsidR="00916B1F" w:rsidRPr="003A5CE2" w:rsidRDefault="00916B1F" w:rsidP="00916B1F">
      <w:pPr>
        <w:rPr>
          <w:b/>
          <w:bCs/>
          <w:sz w:val="32"/>
          <w:szCs w:val="32"/>
        </w:rPr>
      </w:pPr>
      <w:r w:rsidRPr="003A5CE2">
        <w:rPr>
          <w:b/>
          <w:bCs/>
          <w:sz w:val="32"/>
          <w:szCs w:val="32"/>
        </w:rPr>
        <w:t>Frequently Asked questions:</w:t>
      </w:r>
    </w:p>
    <w:p w14:paraId="19287C60" w14:textId="3DDBFC51" w:rsidR="00916B1F" w:rsidRPr="00050974" w:rsidRDefault="00916B1F" w:rsidP="00521D76">
      <w:pPr>
        <w:pStyle w:val="Heading1"/>
        <w:rPr>
          <w:lang w:eastAsia="en-IE"/>
        </w:rPr>
      </w:pPr>
      <w:r w:rsidRPr="00050974">
        <w:rPr>
          <w:lang w:eastAsia="en-IE"/>
        </w:rPr>
        <w:t>What is the (revised) Payment Services Directive (</w:t>
      </w:r>
      <w:hyperlink r:id="rId8" w:history="1">
        <w:r w:rsidRPr="003A5CE2">
          <w:rPr>
            <w:rStyle w:val="Hyperlink"/>
            <w:lang w:eastAsia="en-IE"/>
          </w:rPr>
          <w:t>PSD2</w:t>
        </w:r>
      </w:hyperlink>
      <w:r w:rsidRPr="00050974">
        <w:rPr>
          <w:lang w:eastAsia="en-IE"/>
        </w:rPr>
        <w:t>)?</w:t>
      </w:r>
    </w:p>
    <w:p w14:paraId="4138293F" w14:textId="77777777" w:rsidR="00916B1F" w:rsidRPr="00050974" w:rsidRDefault="00916B1F" w:rsidP="00916B1F">
      <w:pPr>
        <w:rPr>
          <w:lang w:eastAsia="en-IE"/>
        </w:rPr>
      </w:pPr>
      <w:r w:rsidRPr="00050974">
        <w:rPr>
          <w:lang w:eastAsia="en-IE"/>
        </w:rPr>
        <w:t>The revised Payment Services Directive (PSD2) is a piece of EU legislation which entered into force in 2015. Among the primary objectives of PSD2 were:</w:t>
      </w:r>
    </w:p>
    <w:p w14:paraId="22931C79" w14:textId="77777777" w:rsidR="00916B1F" w:rsidRPr="00050974" w:rsidRDefault="00916B1F" w:rsidP="00916B1F">
      <w:pPr>
        <w:pStyle w:val="ListParagraph"/>
        <w:numPr>
          <w:ilvl w:val="0"/>
          <w:numId w:val="2"/>
        </w:numPr>
        <w:spacing w:after="160" w:line="259" w:lineRule="auto"/>
        <w:rPr>
          <w:lang w:eastAsia="en-IE"/>
        </w:rPr>
      </w:pPr>
      <w:r w:rsidRPr="00050974">
        <w:rPr>
          <w:lang w:eastAsia="en-IE"/>
        </w:rPr>
        <w:t>To protect consumers.</w:t>
      </w:r>
    </w:p>
    <w:p w14:paraId="00B8057C" w14:textId="77777777" w:rsidR="00916B1F" w:rsidRPr="00050974" w:rsidRDefault="00916B1F" w:rsidP="00916B1F">
      <w:pPr>
        <w:pStyle w:val="ListParagraph"/>
        <w:numPr>
          <w:ilvl w:val="0"/>
          <w:numId w:val="2"/>
        </w:numPr>
        <w:spacing w:after="160" w:line="259" w:lineRule="auto"/>
        <w:rPr>
          <w:lang w:eastAsia="en-IE"/>
        </w:rPr>
      </w:pPr>
      <w:r w:rsidRPr="00050974">
        <w:rPr>
          <w:lang w:eastAsia="en-IE"/>
        </w:rPr>
        <w:t>To give people and small businesses the ability and choice to safely and securely share their financial data in order to get access to better financial services and products.</w:t>
      </w:r>
    </w:p>
    <w:p w14:paraId="2EB70A04" w14:textId="77777777" w:rsidR="00916B1F" w:rsidRPr="00521D76" w:rsidRDefault="00916B1F" w:rsidP="00521D76">
      <w:pPr>
        <w:pStyle w:val="Heading1"/>
        <w:rPr>
          <w:lang w:eastAsia="en-IE"/>
        </w:rPr>
      </w:pPr>
      <w:r w:rsidRPr="00521D76">
        <w:rPr>
          <w:lang w:eastAsia="en-IE"/>
        </w:rPr>
        <w:t>What is an Account Information Services Provider (AISP)?</w:t>
      </w:r>
    </w:p>
    <w:p w14:paraId="3F07F620" w14:textId="57B0D7FF" w:rsidR="00916B1F" w:rsidRPr="00050974" w:rsidRDefault="00916B1F" w:rsidP="00916B1F">
      <w:pPr>
        <w:rPr>
          <w:lang w:eastAsia="en-IE"/>
        </w:rPr>
      </w:pPr>
      <w:r w:rsidRPr="00050974">
        <w:rPr>
          <w:lang w:eastAsia="en-IE"/>
        </w:rPr>
        <w:t xml:space="preserve">Being an AISP (Account Information Service Provider) means that a company can ask an individual or business for </w:t>
      </w:r>
      <w:r w:rsidR="00011C66">
        <w:t>authorisation</w:t>
      </w:r>
      <w:r w:rsidRPr="00050974">
        <w:rPr>
          <w:lang w:eastAsia="en-IE"/>
        </w:rPr>
        <w:t xml:space="preserve"> to connect to a bank account and use that bank account information to provide a service.</w:t>
      </w:r>
    </w:p>
    <w:p w14:paraId="2F79F138" w14:textId="5A79F1EC" w:rsidR="00916B1F" w:rsidRDefault="00916B1F" w:rsidP="00916B1F">
      <w:pPr>
        <w:rPr>
          <w:lang w:eastAsia="en-IE"/>
        </w:rPr>
      </w:pPr>
      <w:r w:rsidRPr="00050974">
        <w:rPr>
          <w:lang w:eastAsia="en-IE"/>
        </w:rPr>
        <w:t>The service provided by an AISP is a regulated payment service.</w:t>
      </w:r>
    </w:p>
    <w:p w14:paraId="1342D3C9" w14:textId="323159E5" w:rsidR="00916B1F" w:rsidRPr="00521D76" w:rsidRDefault="00916B1F" w:rsidP="00521D76">
      <w:pPr>
        <w:pStyle w:val="Heading1"/>
        <w:rPr>
          <w:lang w:eastAsia="en-IE"/>
        </w:rPr>
      </w:pPr>
      <w:r w:rsidRPr="00521D76">
        <w:rPr>
          <w:lang w:eastAsia="en-IE"/>
        </w:rPr>
        <w:t>What can an AISP do</w:t>
      </w:r>
      <w:r w:rsidR="00AA5E3A" w:rsidRPr="00521D76">
        <w:rPr>
          <w:lang w:eastAsia="en-IE"/>
        </w:rPr>
        <w:t xml:space="preserve"> with your bank</w:t>
      </w:r>
      <w:r w:rsidR="003A5CE2">
        <w:rPr>
          <w:lang w:eastAsia="en-IE"/>
        </w:rPr>
        <w:t xml:space="preserve"> account</w:t>
      </w:r>
      <w:r w:rsidR="00AA5E3A" w:rsidRPr="00521D76">
        <w:rPr>
          <w:lang w:eastAsia="en-IE"/>
        </w:rPr>
        <w:t xml:space="preserve"> information?</w:t>
      </w:r>
    </w:p>
    <w:p w14:paraId="22B46E4F" w14:textId="303F622B" w:rsidR="00916B1F" w:rsidRDefault="00916B1F" w:rsidP="00916B1F">
      <w:pPr>
        <w:rPr>
          <w:lang w:eastAsia="en-IE"/>
        </w:rPr>
      </w:pPr>
      <w:r w:rsidRPr="003A5CE2">
        <w:rPr>
          <w:lang w:eastAsia="en-IE"/>
        </w:rPr>
        <w:t>Businesses who are AISPs are authorised to access bank account information</w:t>
      </w:r>
      <w:r w:rsidR="005B0B42" w:rsidRPr="003A5CE2">
        <w:rPr>
          <w:lang w:eastAsia="en-IE"/>
        </w:rPr>
        <w:t xml:space="preserve"> </w:t>
      </w:r>
      <w:r w:rsidR="003A5CE2" w:rsidRPr="003A5CE2">
        <w:rPr>
          <w:lang w:eastAsia="en-IE"/>
        </w:rPr>
        <w:t xml:space="preserve">on a ‘read only’ basis. </w:t>
      </w:r>
      <w:r w:rsidR="005B0B42" w:rsidRPr="003A5CE2">
        <w:rPr>
          <w:lang w:eastAsia="en-IE"/>
        </w:rPr>
        <w:t xml:space="preserve">This means </w:t>
      </w:r>
      <w:r w:rsidR="003A5CE2" w:rsidRPr="003A5CE2">
        <w:rPr>
          <w:lang w:eastAsia="en-IE"/>
        </w:rPr>
        <w:t xml:space="preserve">that </w:t>
      </w:r>
      <w:r w:rsidR="005B0B42" w:rsidRPr="003A5CE2">
        <w:rPr>
          <w:lang w:eastAsia="en-IE"/>
        </w:rPr>
        <w:t xml:space="preserve">the AISP has access to the </w:t>
      </w:r>
      <w:r w:rsidR="003A5CE2" w:rsidRPr="003A5CE2">
        <w:rPr>
          <w:lang w:eastAsia="en-IE"/>
        </w:rPr>
        <w:t>account</w:t>
      </w:r>
      <w:r w:rsidR="005B0B42" w:rsidRPr="003A5CE2">
        <w:rPr>
          <w:lang w:eastAsia="en-IE"/>
        </w:rPr>
        <w:t xml:space="preserve"> information </w:t>
      </w:r>
      <w:r w:rsidR="003A5CE2" w:rsidRPr="003A5CE2">
        <w:rPr>
          <w:lang w:eastAsia="en-IE"/>
        </w:rPr>
        <w:t>but</w:t>
      </w:r>
      <w:r w:rsidR="005B0B42" w:rsidRPr="003A5CE2">
        <w:rPr>
          <w:lang w:eastAsia="en-IE"/>
        </w:rPr>
        <w:t xml:space="preserve"> will never be able to complete any transactions on your bank account</w:t>
      </w:r>
      <w:r w:rsidRPr="003A5CE2">
        <w:rPr>
          <w:lang w:eastAsia="en-IE"/>
        </w:rPr>
        <w:t>.</w:t>
      </w:r>
    </w:p>
    <w:p w14:paraId="3AE46319" w14:textId="63C6CFF9" w:rsidR="00916B1F" w:rsidRPr="00521D76" w:rsidRDefault="00916B1F" w:rsidP="00521D76">
      <w:pPr>
        <w:pStyle w:val="Heading1"/>
        <w:rPr>
          <w:lang w:eastAsia="en-IE"/>
        </w:rPr>
      </w:pPr>
      <w:r w:rsidRPr="00521D76">
        <w:rPr>
          <w:lang w:eastAsia="en-IE"/>
        </w:rPr>
        <w:t>Who is the AISP used in this process?</w:t>
      </w:r>
    </w:p>
    <w:p w14:paraId="7427CD5A" w14:textId="34FBAA41" w:rsidR="00916B1F" w:rsidRPr="00050974" w:rsidRDefault="00001851" w:rsidP="00916B1F">
      <w:pPr>
        <w:rPr>
          <w:lang w:eastAsia="en-IE"/>
        </w:rPr>
      </w:pPr>
      <w:bookmarkStart w:id="0" w:name="_Hlk96343445"/>
      <w:proofErr w:type="spellStart"/>
      <w:r>
        <w:rPr>
          <w:lang w:eastAsia="en-IE"/>
        </w:rPr>
        <w:t>Truelayer</w:t>
      </w:r>
      <w:proofErr w:type="spellEnd"/>
      <w:r>
        <w:rPr>
          <w:lang w:eastAsia="en-IE"/>
        </w:rPr>
        <w:t xml:space="preserve"> (Ireland) Limited </w:t>
      </w:r>
      <w:bookmarkEnd w:id="0"/>
      <w:r w:rsidR="00916B1F" w:rsidRPr="00050974">
        <w:rPr>
          <w:lang w:eastAsia="en-IE"/>
        </w:rPr>
        <w:t xml:space="preserve">is the AISP </w:t>
      </w:r>
      <w:r w:rsidR="00916B1F">
        <w:rPr>
          <w:lang w:eastAsia="en-IE"/>
        </w:rPr>
        <w:t xml:space="preserve">used by the Credit Union to enable Members to provide bank account information digitally, in support of loan applications. </w:t>
      </w:r>
      <w:proofErr w:type="spellStart"/>
      <w:r>
        <w:rPr>
          <w:lang w:eastAsia="en-IE"/>
        </w:rPr>
        <w:t>Truelayer</w:t>
      </w:r>
      <w:proofErr w:type="spellEnd"/>
      <w:r>
        <w:rPr>
          <w:lang w:eastAsia="en-IE"/>
        </w:rPr>
        <w:t xml:space="preserve"> (Ireland) Limited </w:t>
      </w:r>
      <w:r w:rsidR="00916B1F" w:rsidRPr="00050974">
        <w:rPr>
          <w:lang w:eastAsia="en-IE"/>
        </w:rPr>
        <w:t xml:space="preserve">is registered as an Account Information Service Provider (AISP) with the </w:t>
      </w:r>
      <w:r>
        <w:rPr>
          <w:lang w:eastAsia="en-IE"/>
        </w:rPr>
        <w:t xml:space="preserve">Central Bank of Ireland (Institution code C433487). </w:t>
      </w:r>
    </w:p>
    <w:p w14:paraId="35FDF7FF" w14:textId="77777777" w:rsidR="00916B1F" w:rsidRDefault="00916B1F" w:rsidP="00916B1F">
      <w:pPr>
        <w:rPr>
          <w:lang w:eastAsia="en-IE"/>
        </w:rPr>
      </w:pPr>
      <w:r w:rsidRPr="00050974">
        <w:rPr>
          <w:lang w:eastAsia="en-IE"/>
        </w:rPr>
        <w:t>If an AISP is registered in any EU member state, it can provide Account information Services (AIS) to consumers and businesses in any EU member state.</w:t>
      </w:r>
    </w:p>
    <w:p w14:paraId="6B1FC6AE" w14:textId="77777777" w:rsidR="00916B1F" w:rsidRPr="00EE678A" w:rsidRDefault="00916B1F" w:rsidP="00EE678A">
      <w:pPr>
        <w:pStyle w:val="Heading1"/>
        <w:rPr>
          <w:lang w:eastAsia="en-IE"/>
        </w:rPr>
      </w:pPr>
      <w:r w:rsidRPr="00EE678A">
        <w:rPr>
          <w:lang w:eastAsia="en-IE"/>
        </w:rPr>
        <w:t>How does the overall process work?</w:t>
      </w:r>
    </w:p>
    <w:p w14:paraId="3D15E145" w14:textId="7318BCDF" w:rsidR="00916B1F" w:rsidRPr="00C479C8" w:rsidRDefault="00626CFB" w:rsidP="3F110397">
      <w:pPr>
        <w:rPr>
          <w:i/>
          <w:iCs/>
          <w:lang w:eastAsia="en-IE"/>
        </w:rPr>
      </w:pPr>
      <w:r>
        <w:rPr>
          <w:highlight w:val="yellow"/>
          <w:u w:val="single"/>
          <w:lang w:eastAsia="en-IE"/>
        </w:rPr>
        <w:fldChar w:fldCharType="begin"/>
      </w:r>
      <w:r w:rsidR="005D783B">
        <w:rPr>
          <w:highlight w:val="yellow"/>
          <w:u w:val="single"/>
          <w:lang w:eastAsia="en-IE"/>
        </w:rPr>
        <w:instrText>HYPERLINK "https://elevatecu.ie/media/s2obmyzg/2-elevate-cu-explanation-of-the-account-information-services-ais-process-truelayer-3-1.pdf"</w:instrText>
      </w:r>
      <w:r w:rsidR="005D783B">
        <w:rPr>
          <w:highlight w:val="yellow"/>
          <w:u w:val="single"/>
          <w:lang w:eastAsia="en-IE"/>
        </w:rPr>
      </w:r>
      <w:r>
        <w:rPr>
          <w:highlight w:val="yellow"/>
          <w:u w:val="single"/>
          <w:lang w:eastAsia="en-IE"/>
        </w:rPr>
        <w:fldChar w:fldCharType="separate"/>
      </w:r>
      <w:r w:rsidR="00F513B1" w:rsidRPr="00626CFB">
        <w:rPr>
          <w:rStyle w:val="Hyperlink"/>
          <w:highlight w:val="yellow"/>
          <w:lang w:eastAsia="en-IE"/>
        </w:rPr>
        <w:t>This</w:t>
      </w:r>
      <w:r>
        <w:rPr>
          <w:highlight w:val="yellow"/>
          <w:u w:val="single"/>
          <w:lang w:eastAsia="en-IE"/>
        </w:rPr>
        <w:fldChar w:fldCharType="end"/>
      </w:r>
      <w:r w:rsidR="00F513B1" w:rsidRPr="3F110397">
        <w:rPr>
          <w:lang w:eastAsia="en-IE"/>
        </w:rPr>
        <w:t xml:space="preserve"> document explains how the overall process works </w:t>
      </w:r>
      <w:r w:rsidR="004A58EB" w:rsidRPr="3F110397">
        <w:rPr>
          <w:lang w:eastAsia="en-IE"/>
        </w:rPr>
        <w:t>(</w:t>
      </w:r>
      <w:r w:rsidR="004A58EB" w:rsidRPr="3F110397">
        <w:rPr>
          <w:i/>
          <w:iCs/>
          <w:lang w:eastAsia="en-IE"/>
        </w:rPr>
        <w:t>include link to PDF explanatory</w:t>
      </w:r>
      <w:r w:rsidR="004A58EB" w:rsidRPr="3F110397">
        <w:rPr>
          <w:lang w:eastAsia="en-IE"/>
        </w:rPr>
        <w:t xml:space="preserve"> </w:t>
      </w:r>
      <w:r w:rsidR="00F513B1" w:rsidRPr="3F110397">
        <w:rPr>
          <w:i/>
          <w:iCs/>
          <w:lang w:eastAsia="en-IE"/>
        </w:rPr>
        <w:t>document).</w:t>
      </w:r>
    </w:p>
    <w:p w14:paraId="55D8C26C" w14:textId="77777777" w:rsidR="00265E8E" w:rsidRDefault="00265E8E" w:rsidP="00916B1F">
      <w:pPr>
        <w:rPr>
          <w:i/>
          <w:iCs/>
          <w:lang w:eastAsia="en-IE"/>
        </w:rPr>
      </w:pPr>
    </w:p>
    <w:p w14:paraId="722DEC9F" w14:textId="7F7B020D" w:rsidR="00265E8E" w:rsidRPr="004965F1" w:rsidRDefault="00265E8E" w:rsidP="004965F1">
      <w:pPr>
        <w:pStyle w:val="Heading1"/>
        <w:rPr>
          <w:lang w:eastAsia="en-IE"/>
        </w:rPr>
      </w:pPr>
      <w:r w:rsidRPr="004965F1">
        <w:rPr>
          <w:lang w:eastAsia="en-IE"/>
        </w:rPr>
        <w:t>W</w:t>
      </w:r>
      <w:r w:rsidR="00FA772C" w:rsidRPr="004965F1">
        <w:rPr>
          <w:lang w:eastAsia="en-IE"/>
        </w:rPr>
        <w:t xml:space="preserve">hy </w:t>
      </w:r>
      <w:r w:rsidR="00AE4107" w:rsidRPr="004965F1">
        <w:rPr>
          <w:lang w:eastAsia="en-IE"/>
        </w:rPr>
        <w:t>would I want to use this service</w:t>
      </w:r>
      <w:r w:rsidR="009745A5" w:rsidRPr="004965F1">
        <w:rPr>
          <w:lang w:eastAsia="en-IE"/>
        </w:rPr>
        <w:t>?</w:t>
      </w:r>
      <w:r w:rsidR="00AE4107" w:rsidRPr="004965F1">
        <w:rPr>
          <w:lang w:eastAsia="en-IE"/>
        </w:rPr>
        <w:t xml:space="preserve"> </w:t>
      </w:r>
    </w:p>
    <w:p w14:paraId="0FAC99D9" w14:textId="5B59FE30" w:rsidR="009745A5" w:rsidRPr="00F513B1" w:rsidRDefault="009745A5" w:rsidP="00916B1F">
      <w:pPr>
        <w:rPr>
          <w:lang w:eastAsia="en-IE"/>
        </w:rPr>
      </w:pPr>
      <w:r w:rsidRPr="00F513B1">
        <w:rPr>
          <w:lang w:eastAsia="en-IE"/>
        </w:rPr>
        <w:t xml:space="preserve">This service </w:t>
      </w:r>
      <w:r w:rsidR="00F513B1" w:rsidRPr="00F513B1">
        <w:rPr>
          <w:lang w:eastAsia="en-IE"/>
        </w:rPr>
        <w:t>eliminates</w:t>
      </w:r>
      <w:r w:rsidRPr="00F513B1">
        <w:rPr>
          <w:lang w:eastAsia="en-IE"/>
        </w:rPr>
        <w:t xml:space="preserve"> the </w:t>
      </w:r>
      <w:r w:rsidR="00F513B1" w:rsidRPr="00F513B1">
        <w:rPr>
          <w:lang w:eastAsia="en-IE"/>
        </w:rPr>
        <w:t>effort</w:t>
      </w:r>
      <w:r w:rsidRPr="00F513B1">
        <w:rPr>
          <w:lang w:eastAsia="en-IE"/>
        </w:rPr>
        <w:t xml:space="preserve"> of collecting, printing and returning bank statements to the </w:t>
      </w:r>
      <w:r w:rsidR="00F513B1" w:rsidRPr="00F513B1">
        <w:rPr>
          <w:lang w:eastAsia="en-IE"/>
        </w:rPr>
        <w:t>C</w:t>
      </w:r>
      <w:r w:rsidRPr="00F513B1">
        <w:rPr>
          <w:lang w:eastAsia="en-IE"/>
        </w:rPr>
        <w:t>redit</w:t>
      </w:r>
      <w:r w:rsidR="0075045B" w:rsidRPr="00F513B1">
        <w:rPr>
          <w:lang w:eastAsia="en-IE"/>
        </w:rPr>
        <w:t xml:space="preserve"> </w:t>
      </w:r>
      <w:r w:rsidR="00F513B1" w:rsidRPr="00F513B1">
        <w:rPr>
          <w:lang w:eastAsia="en-IE"/>
        </w:rPr>
        <w:t>U</w:t>
      </w:r>
      <w:r w:rsidR="0075045B" w:rsidRPr="00F513B1">
        <w:rPr>
          <w:lang w:eastAsia="en-IE"/>
        </w:rPr>
        <w:t>nion</w:t>
      </w:r>
      <w:r w:rsidR="00EE60C0" w:rsidRPr="00F513B1">
        <w:rPr>
          <w:lang w:eastAsia="en-IE"/>
        </w:rPr>
        <w:t xml:space="preserve">. </w:t>
      </w:r>
      <w:r w:rsidR="004965F1" w:rsidRPr="00F513B1">
        <w:rPr>
          <w:lang w:eastAsia="en-IE"/>
        </w:rPr>
        <w:t>Instead,</w:t>
      </w:r>
      <w:r w:rsidR="00EE60C0" w:rsidRPr="00F513B1">
        <w:rPr>
          <w:lang w:eastAsia="en-IE"/>
        </w:rPr>
        <w:t xml:space="preserve"> </w:t>
      </w:r>
      <w:r w:rsidR="00F513B1" w:rsidRPr="00F513B1">
        <w:rPr>
          <w:lang w:eastAsia="en-IE"/>
        </w:rPr>
        <w:t xml:space="preserve">your bank account information is transferred </w:t>
      </w:r>
      <w:r w:rsidR="001015C3" w:rsidRPr="00F513B1">
        <w:rPr>
          <w:lang w:eastAsia="en-IE"/>
        </w:rPr>
        <w:t>electronically</w:t>
      </w:r>
      <w:r w:rsidR="0075045B" w:rsidRPr="00F513B1">
        <w:rPr>
          <w:lang w:eastAsia="en-IE"/>
        </w:rPr>
        <w:t xml:space="preserve"> </w:t>
      </w:r>
      <w:r w:rsidR="001015C3" w:rsidRPr="00F513B1">
        <w:rPr>
          <w:lang w:eastAsia="en-IE"/>
        </w:rPr>
        <w:t xml:space="preserve">to the </w:t>
      </w:r>
      <w:r w:rsidR="00F513B1" w:rsidRPr="00F513B1">
        <w:rPr>
          <w:lang w:eastAsia="en-IE"/>
        </w:rPr>
        <w:t>C</w:t>
      </w:r>
      <w:r w:rsidR="001015C3" w:rsidRPr="00F513B1">
        <w:rPr>
          <w:lang w:eastAsia="en-IE"/>
        </w:rPr>
        <w:t xml:space="preserve">redit </w:t>
      </w:r>
      <w:r w:rsidR="00F513B1" w:rsidRPr="00F513B1">
        <w:rPr>
          <w:lang w:eastAsia="en-IE"/>
        </w:rPr>
        <w:t>U</w:t>
      </w:r>
      <w:r w:rsidR="001015C3" w:rsidRPr="00F513B1">
        <w:rPr>
          <w:lang w:eastAsia="en-IE"/>
        </w:rPr>
        <w:t xml:space="preserve">nion on your behalf </w:t>
      </w:r>
      <w:r w:rsidR="00F513B1" w:rsidRPr="00F513B1">
        <w:rPr>
          <w:lang w:eastAsia="en-IE"/>
        </w:rPr>
        <w:t>(but o</w:t>
      </w:r>
      <w:r w:rsidR="001015C3" w:rsidRPr="00F513B1">
        <w:rPr>
          <w:lang w:eastAsia="en-IE"/>
        </w:rPr>
        <w:t>nly when you give authorisation to do so</w:t>
      </w:r>
      <w:r w:rsidR="00F513B1" w:rsidRPr="00F513B1">
        <w:rPr>
          <w:lang w:eastAsia="en-IE"/>
        </w:rPr>
        <w:t>).</w:t>
      </w:r>
    </w:p>
    <w:p w14:paraId="18127C3C" w14:textId="77777777" w:rsidR="00AE4107" w:rsidRPr="00050974" w:rsidRDefault="00AE4107" w:rsidP="00916B1F">
      <w:pPr>
        <w:rPr>
          <w:i/>
          <w:iCs/>
          <w:lang w:eastAsia="en-IE"/>
        </w:rPr>
      </w:pPr>
    </w:p>
    <w:p w14:paraId="0B6FE8D0" w14:textId="77777777" w:rsidR="00916B1F" w:rsidRPr="00EE678A" w:rsidRDefault="00916B1F" w:rsidP="00EE678A">
      <w:pPr>
        <w:pStyle w:val="Heading1"/>
        <w:rPr>
          <w:lang w:eastAsia="en-IE"/>
        </w:rPr>
      </w:pPr>
      <w:r w:rsidRPr="00EE678A">
        <w:rPr>
          <w:lang w:eastAsia="en-IE"/>
        </w:rPr>
        <w:lastRenderedPageBreak/>
        <w:t>What will my account data be used for?</w:t>
      </w:r>
    </w:p>
    <w:p w14:paraId="5F4337BF" w14:textId="77777777" w:rsidR="00916B1F" w:rsidRPr="00050974" w:rsidRDefault="00916B1F" w:rsidP="00916B1F">
      <w:pPr>
        <w:rPr>
          <w:lang w:eastAsia="en-IE"/>
        </w:rPr>
      </w:pPr>
      <w:r w:rsidRPr="00050974">
        <w:rPr>
          <w:lang w:eastAsia="en-IE"/>
        </w:rPr>
        <w:t>Your bank account data will only be used for the purpose of assessing your loan application to the Credit Union.</w:t>
      </w:r>
    </w:p>
    <w:p w14:paraId="30BE7F77" w14:textId="00265F0F" w:rsidR="00916B1F" w:rsidRPr="00EE678A" w:rsidRDefault="00916B1F" w:rsidP="00EE678A">
      <w:pPr>
        <w:pStyle w:val="Heading1"/>
        <w:rPr>
          <w:lang w:eastAsia="en-IE"/>
        </w:rPr>
      </w:pPr>
      <w:r w:rsidRPr="00EE678A">
        <w:rPr>
          <w:lang w:eastAsia="en-IE"/>
        </w:rPr>
        <w:t>How long will the AISP have access to my account?</w:t>
      </w:r>
    </w:p>
    <w:p w14:paraId="172CD359" w14:textId="35BF5662" w:rsidR="00916B1F" w:rsidRPr="00050974" w:rsidRDefault="00001851" w:rsidP="00916B1F">
      <w:pPr>
        <w:rPr>
          <w:lang w:eastAsia="en-IE"/>
        </w:rPr>
      </w:pPr>
      <w:proofErr w:type="spellStart"/>
      <w:r>
        <w:rPr>
          <w:lang w:eastAsia="en-IE"/>
        </w:rPr>
        <w:t>Truelayer</w:t>
      </w:r>
      <w:proofErr w:type="spellEnd"/>
      <w:r>
        <w:rPr>
          <w:lang w:eastAsia="en-IE"/>
        </w:rPr>
        <w:t xml:space="preserve"> (Ireland) Limited </w:t>
      </w:r>
      <w:r w:rsidR="00916B1F" w:rsidRPr="00050974">
        <w:rPr>
          <w:lang w:eastAsia="en-IE"/>
        </w:rPr>
        <w:t>will access your account data only once (immediately after you have given</w:t>
      </w:r>
      <w:r w:rsidR="007367F8">
        <w:rPr>
          <w:lang w:eastAsia="en-IE"/>
        </w:rPr>
        <w:t xml:space="preserve"> </w:t>
      </w:r>
      <w:r w:rsidR="007367F8">
        <w:t>authorisation</w:t>
      </w:r>
      <w:r w:rsidR="007367F8">
        <w:rPr>
          <w:lang w:eastAsia="en-IE"/>
        </w:rPr>
        <w:t>)</w:t>
      </w:r>
      <w:r w:rsidR="00916B1F" w:rsidRPr="00050974">
        <w:rPr>
          <w:lang w:eastAsia="en-IE"/>
        </w:rPr>
        <w:t>.</w:t>
      </w:r>
    </w:p>
    <w:p w14:paraId="50344548" w14:textId="1AE51A62" w:rsidR="00DB004E" w:rsidRDefault="00DB004E"/>
    <w:p w14:paraId="2CF35000" w14:textId="2CB62B09" w:rsidR="00AA5E3A" w:rsidRPr="00EE678A" w:rsidRDefault="00AA5E3A" w:rsidP="00EE678A">
      <w:pPr>
        <w:pStyle w:val="Heading1"/>
        <w:rPr>
          <w:lang w:eastAsia="en-IE"/>
        </w:rPr>
      </w:pPr>
      <w:r w:rsidRPr="00EE678A">
        <w:rPr>
          <w:lang w:eastAsia="en-IE"/>
        </w:rPr>
        <w:t xml:space="preserve">How long will the AISP hold my </w:t>
      </w:r>
      <w:r w:rsidR="003C3441">
        <w:rPr>
          <w:lang w:eastAsia="en-IE"/>
        </w:rPr>
        <w:t>bank account information</w:t>
      </w:r>
      <w:r w:rsidRPr="00EE678A">
        <w:rPr>
          <w:lang w:eastAsia="en-IE"/>
        </w:rPr>
        <w:t xml:space="preserve"> for?</w:t>
      </w:r>
    </w:p>
    <w:p w14:paraId="21618964" w14:textId="042FC28E" w:rsidR="00AA5E3A" w:rsidRDefault="00001851" w:rsidP="00AA5E3A">
      <w:pPr>
        <w:rPr>
          <w:lang w:eastAsia="en-IE"/>
        </w:rPr>
      </w:pPr>
      <w:proofErr w:type="spellStart"/>
      <w:r>
        <w:rPr>
          <w:lang w:eastAsia="en-IE"/>
        </w:rPr>
        <w:t>Truelayer</w:t>
      </w:r>
      <w:proofErr w:type="spellEnd"/>
      <w:r>
        <w:rPr>
          <w:lang w:eastAsia="en-IE"/>
        </w:rPr>
        <w:t xml:space="preserve"> (Ireland) Limited </w:t>
      </w:r>
      <w:r w:rsidR="00AA5E3A" w:rsidRPr="003C3441">
        <w:rPr>
          <w:lang w:eastAsia="en-IE"/>
        </w:rPr>
        <w:t xml:space="preserve">will hold </w:t>
      </w:r>
      <w:r w:rsidR="003C3441" w:rsidRPr="003C3441">
        <w:rPr>
          <w:lang w:eastAsia="en-IE"/>
        </w:rPr>
        <w:t>your bank account information</w:t>
      </w:r>
      <w:r w:rsidR="00AA5E3A" w:rsidRPr="003C3441">
        <w:rPr>
          <w:lang w:eastAsia="en-IE"/>
        </w:rPr>
        <w:t xml:space="preserve"> on their systems for a </w:t>
      </w:r>
      <w:r w:rsidR="00957929" w:rsidRPr="003C3441">
        <w:rPr>
          <w:lang w:eastAsia="en-IE"/>
        </w:rPr>
        <w:t>maximum</w:t>
      </w:r>
      <w:r w:rsidR="00AA5E3A" w:rsidRPr="003C3441">
        <w:rPr>
          <w:lang w:eastAsia="en-IE"/>
        </w:rPr>
        <w:t xml:space="preserve"> </w:t>
      </w:r>
      <w:r w:rsidR="00957929" w:rsidRPr="003C3441">
        <w:rPr>
          <w:lang w:eastAsia="en-IE"/>
        </w:rPr>
        <w:t xml:space="preserve">of </w:t>
      </w:r>
      <w:r w:rsidR="00AA5E3A" w:rsidRPr="003C3441">
        <w:rPr>
          <w:lang w:eastAsia="en-IE"/>
        </w:rPr>
        <w:t xml:space="preserve">one hour after accessing </w:t>
      </w:r>
      <w:r w:rsidR="003C3441" w:rsidRPr="003C3441">
        <w:rPr>
          <w:lang w:eastAsia="en-IE"/>
        </w:rPr>
        <w:t>your bank account</w:t>
      </w:r>
      <w:r w:rsidR="00957929" w:rsidRPr="003C3441">
        <w:rPr>
          <w:lang w:eastAsia="en-IE"/>
        </w:rPr>
        <w:t>. A</w:t>
      </w:r>
      <w:r w:rsidR="00AA5E3A" w:rsidRPr="003C3441">
        <w:rPr>
          <w:lang w:eastAsia="en-IE"/>
        </w:rPr>
        <w:t xml:space="preserve">fter which, </w:t>
      </w:r>
      <w:r w:rsidR="003C3441" w:rsidRPr="003C3441">
        <w:rPr>
          <w:lang w:eastAsia="en-IE"/>
        </w:rPr>
        <w:t>your bank account information</w:t>
      </w:r>
      <w:r w:rsidR="00AA5E3A" w:rsidRPr="003C3441">
        <w:rPr>
          <w:lang w:eastAsia="en-IE"/>
        </w:rPr>
        <w:t xml:space="preserve"> will be deleted by </w:t>
      </w:r>
      <w:proofErr w:type="spellStart"/>
      <w:r>
        <w:rPr>
          <w:lang w:eastAsia="en-IE"/>
        </w:rPr>
        <w:t>Truelayer</w:t>
      </w:r>
      <w:proofErr w:type="spellEnd"/>
      <w:r>
        <w:rPr>
          <w:lang w:eastAsia="en-IE"/>
        </w:rPr>
        <w:t xml:space="preserve"> (Ireland) Limited </w:t>
      </w:r>
      <w:r w:rsidR="00AA5E3A" w:rsidRPr="003C3441">
        <w:rPr>
          <w:lang w:eastAsia="en-IE"/>
        </w:rPr>
        <w:t>on their systems.</w:t>
      </w:r>
      <w:r w:rsidR="00AA5E3A">
        <w:rPr>
          <w:lang w:eastAsia="en-IE"/>
        </w:rPr>
        <w:t xml:space="preserve"> </w:t>
      </w:r>
    </w:p>
    <w:p w14:paraId="03D068D1" w14:textId="6D51CDEC" w:rsidR="00957929" w:rsidRDefault="00957929" w:rsidP="00AA5E3A">
      <w:pPr>
        <w:rPr>
          <w:lang w:eastAsia="en-IE"/>
        </w:rPr>
      </w:pPr>
    </w:p>
    <w:p w14:paraId="7655D92E" w14:textId="17223E3E" w:rsidR="00957929" w:rsidRPr="00EE678A" w:rsidRDefault="00957929" w:rsidP="00EE678A">
      <w:pPr>
        <w:pStyle w:val="Heading1"/>
        <w:rPr>
          <w:lang w:eastAsia="en-IE"/>
        </w:rPr>
      </w:pPr>
      <w:r w:rsidRPr="00EE678A">
        <w:rPr>
          <w:lang w:eastAsia="en-IE"/>
        </w:rPr>
        <w:t xml:space="preserve">Who will </w:t>
      </w:r>
      <w:proofErr w:type="spellStart"/>
      <w:r w:rsidR="00001851">
        <w:rPr>
          <w:lang w:eastAsia="en-IE"/>
        </w:rPr>
        <w:t>Truelayer</w:t>
      </w:r>
      <w:proofErr w:type="spellEnd"/>
      <w:r w:rsidR="00001851">
        <w:rPr>
          <w:lang w:eastAsia="en-IE"/>
        </w:rPr>
        <w:t xml:space="preserve"> (Ireland) Limited </w:t>
      </w:r>
      <w:r w:rsidRPr="00EE678A">
        <w:rPr>
          <w:lang w:eastAsia="en-IE"/>
        </w:rPr>
        <w:t xml:space="preserve">share your </w:t>
      </w:r>
      <w:r w:rsidR="003C3441">
        <w:rPr>
          <w:lang w:eastAsia="en-IE"/>
        </w:rPr>
        <w:t xml:space="preserve">bank account information </w:t>
      </w:r>
      <w:r w:rsidRPr="00EE678A">
        <w:rPr>
          <w:lang w:eastAsia="en-IE"/>
        </w:rPr>
        <w:t>with?</w:t>
      </w:r>
    </w:p>
    <w:p w14:paraId="0BF3D9DD" w14:textId="17BA9E14" w:rsidR="00957929" w:rsidRPr="005B3B08" w:rsidRDefault="00001851" w:rsidP="00AA5E3A">
      <w:pPr>
        <w:rPr>
          <w:lang w:eastAsia="en-IE"/>
        </w:rPr>
      </w:pPr>
      <w:proofErr w:type="spellStart"/>
      <w:r>
        <w:rPr>
          <w:lang w:eastAsia="en-IE"/>
        </w:rPr>
        <w:t>Truelayer</w:t>
      </w:r>
      <w:proofErr w:type="spellEnd"/>
      <w:r>
        <w:rPr>
          <w:lang w:eastAsia="en-IE"/>
        </w:rPr>
        <w:t xml:space="preserve"> (Ireland) Limited </w:t>
      </w:r>
      <w:r w:rsidR="00957929" w:rsidRPr="005B3B08">
        <w:rPr>
          <w:lang w:eastAsia="en-IE"/>
        </w:rPr>
        <w:t xml:space="preserve">will share your </w:t>
      </w:r>
      <w:r w:rsidR="003C3441" w:rsidRPr="005B3B08">
        <w:rPr>
          <w:lang w:eastAsia="en-IE"/>
        </w:rPr>
        <w:t>bank account information</w:t>
      </w:r>
      <w:r w:rsidR="00957929" w:rsidRPr="005B3B08">
        <w:rPr>
          <w:lang w:eastAsia="en-IE"/>
        </w:rPr>
        <w:t xml:space="preserve"> with the Credit Union </w:t>
      </w:r>
      <w:r w:rsidR="003C3441" w:rsidRPr="005B3B08">
        <w:rPr>
          <w:lang w:eastAsia="en-IE"/>
        </w:rPr>
        <w:t xml:space="preserve">(after </w:t>
      </w:r>
      <w:r w:rsidR="00957929" w:rsidRPr="005B3B08">
        <w:rPr>
          <w:lang w:eastAsia="en-IE"/>
        </w:rPr>
        <w:t>authorisation</w:t>
      </w:r>
      <w:r w:rsidR="003C3441" w:rsidRPr="005B3B08">
        <w:rPr>
          <w:lang w:eastAsia="en-IE"/>
        </w:rPr>
        <w:t xml:space="preserve"> by you)</w:t>
      </w:r>
      <w:r w:rsidR="00957929" w:rsidRPr="005B3B08">
        <w:rPr>
          <w:lang w:eastAsia="en-IE"/>
        </w:rPr>
        <w:t xml:space="preserve"> via the </w:t>
      </w:r>
      <w:r w:rsidR="006A642C" w:rsidRPr="005B3B08">
        <w:rPr>
          <w:lang w:eastAsia="en-IE"/>
        </w:rPr>
        <w:t xml:space="preserve">cloud-based loan </w:t>
      </w:r>
      <w:r w:rsidR="003C3441" w:rsidRPr="005B3B08">
        <w:rPr>
          <w:lang w:eastAsia="en-IE"/>
        </w:rPr>
        <w:t xml:space="preserve">application assessment </w:t>
      </w:r>
      <w:r w:rsidR="006A642C" w:rsidRPr="005B3B08">
        <w:rPr>
          <w:lang w:eastAsia="en-IE"/>
        </w:rPr>
        <w:t xml:space="preserve">system </w:t>
      </w:r>
      <w:r w:rsidR="005B3B08" w:rsidRPr="005B3B08">
        <w:rPr>
          <w:lang w:eastAsia="en-IE"/>
        </w:rPr>
        <w:t>used by the Credit Union.</w:t>
      </w:r>
      <w:r w:rsidR="006A642C" w:rsidRPr="005B3B08">
        <w:rPr>
          <w:lang w:eastAsia="en-IE"/>
        </w:rPr>
        <w:t xml:space="preserve"> </w:t>
      </w:r>
    </w:p>
    <w:p w14:paraId="4B4ED9A6" w14:textId="6D4F18AA" w:rsidR="00C254D9" w:rsidRDefault="00C254D9" w:rsidP="00EE678A">
      <w:pPr>
        <w:pStyle w:val="Heading1"/>
        <w:rPr>
          <w:lang w:eastAsia="en-IE"/>
        </w:rPr>
      </w:pPr>
      <w:r w:rsidRPr="00EE678A">
        <w:rPr>
          <w:lang w:eastAsia="en-IE"/>
        </w:rPr>
        <w:t xml:space="preserve">What is the lawful basis for </w:t>
      </w:r>
      <w:proofErr w:type="spellStart"/>
      <w:r w:rsidR="00001851">
        <w:rPr>
          <w:lang w:eastAsia="en-IE"/>
        </w:rPr>
        <w:t>Truelayer</w:t>
      </w:r>
      <w:proofErr w:type="spellEnd"/>
      <w:r w:rsidR="00001851">
        <w:rPr>
          <w:lang w:eastAsia="en-IE"/>
        </w:rPr>
        <w:t xml:space="preserve"> (Ireland) Limited </w:t>
      </w:r>
      <w:r w:rsidRPr="00EE678A">
        <w:rPr>
          <w:lang w:eastAsia="en-IE"/>
        </w:rPr>
        <w:t xml:space="preserve">to share </w:t>
      </w:r>
      <w:r w:rsidR="006676BE">
        <w:rPr>
          <w:lang w:eastAsia="en-IE"/>
        </w:rPr>
        <w:t>your</w:t>
      </w:r>
      <w:r w:rsidRPr="00EE678A">
        <w:rPr>
          <w:lang w:eastAsia="en-IE"/>
        </w:rPr>
        <w:t xml:space="preserve"> </w:t>
      </w:r>
      <w:r w:rsidR="005B3B08">
        <w:rPr>
          <w:lang w:eastAsia="en-IE"/>
        </w:rPr>
        <w:t xml:space="preserve">account information </w:t>
      </w:r>
      <w:r w:rsidRPr="00EE678A">
        <w:rPr>
          <w:lang w:eastAsia="en-IE"/>
        </w:rPr>
        <w:t>with the Credit Union?</w:t>
      </w:r>
      <w:r>
        <w:rPr>
          <w:lang w:eastAsia="en-IE"/>
        </w:rPr>
        <w:t xml:space="preserve"> </w:t>
      </w:r>
    </w:p>
    <w:p w14:paraId="77D56B6D" w14:textId="3756AB36" w:rsidR="00C254D9" w:rsidRPr="005B3B08" w:rsidRDefault="00001851" w:rsidP="00AA5E3A">
      <w:pPr>
        <w:rPr>
          <w:lang w:eastAsia="en-IE"/>
        </w:rPr>
      </w:pPr>
      <w:proofErr w:type="spellStart"/>
      <w:r>
        <w:rPr>
          <w:lang w:eastAsia="en-IE"/>
        </w:rPr>
        <w:t>Truelayer</w:t>
      </w:r>
      <w:proofErr w:type="spellEnd"/>
      <w:r>
        <w:rPr>
          <w:lang w:eastAsia="en-IE"/>
        </w:rPr>
        <w:t xml:space="preserve"> (Ireland) Limited </w:t>
      </w:r>
      <w:r w:rsidR="00C254D9" w:rsidRPr="005B3B08">
        <w:rPr>
          <w:lang w:eastAsia="en-IE"/>
        </w:rPr>
        <w:t xml:space="preserve">and </w:t>
      </w:r>
      <w:r w:rsidR="2BB34A1D" w:rsidRPr="005B3B08">
        <w:rPr>
          <w:lang w:eastAsia="en-IE"/>
        </w:rPr>
        <w:t xml:space="preserve">Elevate </w:t>
      </w:r>
      <w:r w:rsidR="00C254D9" w:rsidRPr="005B3B08">
        <w:rPr>
          <w:lang w:eastAsia="en-IE"/>
        </w:rPr>
        <w:t xml:space="preserve">Credit Union </w:t>
      </w:r>
      <w:r w:rsidR="004A58EB">
        <w:rPr>
          <w:lang w:eastAsia="en-IE"/>
        </w:rPr>
        <w:t>Limited a</w:t>
      </w:r>
      <w:r w:rsidR="00C254D9" w:rsidRPr="005B3B08">
        <w:rPr>
          <w:lang w:eastAsia="en-IE"/>
        </w:rPr>
        <w:t>re two separate Data Controllers</w:t>
      </w:r>
      <w:r w:rsidR="005B3B08" w:rsidRPr="005B3B08">
        <w:rPr>
          <w:lang w:eastAsia="en-IE"/>
        </w:rPr>
        <w:t xml:space="preserve">. </w:t>
      </w:r>
      <w:r w:rsidR="0075485B">
        <w:rPr>
          <w:rFonts w:ascii="Calibri" w:hAnsi="Calibri" w:cs="Calibri"/>
          <w:color w:val="201F1E"/>
          <w:shd w:val="clear" w:color="auto" w:fill="FFFFFF"/>
        </w:rPr>
        <w:t xml:space="preserve">Where </w:t>
      </w:r>
      <w:proofErr w:type="spellStart"/>
      <w:r w:rsidR="0075485B">
        <w:rPr>
          <w:rFonts w:ascii="Calibri" w:hAnsi="Calibri" w:cs="Calibri"/>
          <w:color w:val="201F1E"/>
          <w:shd w:val="clear" w:color="auto" w:fill="FFFFFF"/>
        </w:rPr>
        <w:t>Truelayer</w:t>
      </w:r>
      <w:proofErr w:type="spellEnd"/>
      <w:r w:rsidR="0075485B">
        <w:rPr>
          <w:rFonts w:ascii="Calibri" w:hAnsi="Calibri" w:cs="Calibri"/>
          <w:color w:val="201F1E"/>
          <w:shd w:val="clear" w:color="auto" w:fill="FFFFFF"/>
        </w:rPr>
        <w:t xml:space="preserve"> (Ireland) Limited shares bank account information with </w:t>
      </w:r>
      <w:r w:rsidR="76FF5F80">
        <w:rPr>
          <w:rFonts w:ascii="Calibri" w:hAnsi="Calibri" w:cs="Calibri"/>
          <w:color w:val="201F1E"/>
          <w:shd w:val="clear" w:color="auto" w:fill="FFFFFF"/>
        </w:rPr>
        <w:t xml:space="preserve">Elevate </w:t>
      </w:r>
      <w:r w:rsidR="0075485B">
        <w:rPr>
          <w:rFonts w:ascii="Calibri" w:hAnsi="Calibri" w:cs="Calibri"/>
          <w:color w:val="201F1E"/>
          <w:shd w:val="clear" w:color="auto" w:fill="FFFFFF"/>
        </w:rPr>
        <w:t xml:space="preserve">Credit Union </w:t>
      </w:r>
      <w:r w:rsidR="004A58EB">
        <w:rPr>
          <w:rFonts w:ascii="Calibri" w:hAnsi="Calibri" w:cs="Calibri"/>
          <w:color w:val="201F1E"/>
          <w:shd w:val="clear" w:color="auto" w:fill="FFFFFF"/>
        </w:rPr>
        <w:t xml:space="preserve">Limited </w:t>
      </w:r>
      <w:r w:rsidR="0075485B">
        <w:rPr>
          <w:rFonts w:ascii="Calibri" w:hAnsi="Calibri" w:cs="Calibri"/>
          <w:color w:val="201F1E"/>
          <w:shd w:val="clear" w:color="auto" w:fill="FFFFFF"/>
        </w:rPr>
        <w:t xml:space="preserve">it is based on consent which you provide to </w:t>
      </w:r>
      <w:proofErr w:type="spellStart"/>
      <w:r w:rsidR="0075485B">
        <w:rPr>
          <w:rFonts w:ascii="Calibri" w:hAnsi="Calibri" w:cs="Calibri"/>
          <w:color w:val="201F1E"/>
          <w:shd w:val="clear" w:color="auto" w:fill="FFFFFF"/>
        </w:rPr>
        <w:t>Truelayer</w:t>
      </w:r>
      <w:proofErr w:type="spellEnd"/>
      <w:r w:rsidR="0075485B">
        <w:rPr>
          <w:rFonts w:ascii="Calibri" w:hAnsi="Calibri" w:cs="Calibri"/>
          <w:color w:val="201F1E"/>
          <w:shd w:val="clear" w:color="auto" w:fill="FFFFFF"/>
        </w:rPr>
        <w:t xml:space="preserve"> (Ireland) Limited during the bank account information retrieval process to facilitate the loan application process, when you the Member authorise </w:t>
      </w:r>
      <w:proofErr w:type="spellStart"/>
      <w:r w:rsidR="0075485B">
        <w:rPr>
          <w:rFonts w:ascii="Calibri" w:hAnsi="Calibri" w:cs="Calibri"/>
          <w:color w:val="201F1E"/>
          <w:shd w:val="clear" w:color="auto" w:fill="FFFFFF"/>
        </w:rPr>
        <w:t>Truelayer</w:t>
      </w:r>
      <w:proofErr w:type="spellEnd"/>
      <w:r w:rsidR="0075485B">
        <w:rPr>
          <w:rFonts w:ascii="Calibri" w:hAnsi="Calibri" w:cs="Calibri"/>
          <w:color w:val="201F1E"/>
          <w:shd w:val="clear" w:color="auto" w:fill="FFFFFF"/>
        </w:rPr>
        <w:t xml:space="preserve"> (Ireland) to do so.</w:t>
      </w:r>
      <w:r w:rsidR="0075485B" w:rsidRPr="005B3B08">
        <w:rPr>
          <w:lang w:eastAsia="en-IE"/>
        </w:rPr>
        <w:t xml:space="preserve"> </w:t>
      </w:r>
    </w:p>
    <w:p w14:paraId="2DD1C77E" w14:textId="63DEEF88" w:rsidR="00300FF7" w:rsidRDefault="00300FF7" w:rsidP="00AA5E3A">
      <w:pPr>
        <w:rPr>
          <w:highlight w:val="yellow"/>
          <w:lang w:eastAsia="en-IE"/>
        </w:rPr>
      </w:pPr>
    </w:p>
    <w:p w14:paraId="7A982E89" w14:textId="410C1A6F" w:rsidR="00300FF7" w:rsidRPr="00EE678A" w:rsidRDefault="00300FF7" w:rsidP="00EE678A">
      <w:pPr>
        <w:pStyle w:val="Heading1"/>
        <w:rPr>
          <w:lang w:eastAsia="en-IE"/>
        </w:rPr>
      </w:pPr>
      <w:r w:rsidRPr="00EE678A">
        <w:rPr>
          <w:lang w:eastAsia="en-IE"/>
        </w:rPr>
        <w:t xml:space="preserve">How will a </w:t>
      </w:r>
      <w:proofErr w:type="gramStart"/>
      <w:r w:rsidR="005261C7">
        <w:rPr>
          <w:lang w:eastAsia="en-IE"/>
        </w:rPr>
        <w:t>M</w:t>
      </w:r>
      <w:r w:rsidRPr="00EE678A">
        <w:rPr>
          <w:lang w:eastAsia="en-IE"/>
        </w:rPr>
        <w:t>ember</w:t>
      </w:r>
      <w:proofErr w:type="gramEnd"/>
      <w:r w:rsidRPr="00EE678A">
        <w:rPr>
          <w:lang w:eastAsia="en-IE"/>
        </w:rPr>
        <w:t xml:space="preserve"> exercise their rights under Data Protection? </w:t>
      </w:r>
    </w:p>
    <w:p w14:paraId="4E6D6FE9" w14:textId="6B9891B4" w:rsidR="00300FF7" w:rsidRDefault="00001851" w:rsidP="00AA5E3A">
      <w:pPr>
        <w:rPr>
          <w:lang w:eastAsia="en-IE"/>
        </w:rPr>
      </w:pPr>
      <w:proofErr w:type="spellStart"/>
      <w:r w:rsidRPr="1A3ECB89">
        <w:rPr>
          <w:lang w:eastAsia="en-IE"/>
        </w:rPr>
        <w:t>Truelayer</w:t>
      </w:r>
      <w:proofErr w:type="spellEnd"/>
      <w:r w:rsidRPr="1A3ECB89">
        <w:rPr>
          <w:lang w:eastAsia="en-IE"/>
        </w:rPr>
        <w:t xml:space="preserve"> (Ireland) Limited </w:t>
      </w:r>
      <w:r w:rsidR="00300FF7" w:rsidRPr="1A3ECB89">
        <w:rPr>
          <w:lang w:eastAsia="en-IE"/>
        </w:rPr>
        <w:t>and</w:t>
      </w:r>
      <w:r w:rsidR="004665D2" w:rsidRPr="1A3ECB89">
        <w:rPr>
          <w:lang w:eastAsia="en-IE"/>
        </w:rPr>
        <w:t xml:space="preserve"> </w:t>
      </w:r>
      <w:r w:rsidR="5C15AAE2" w:rsidRPr="1A3ECB89">
        <w:rPr>
          <w:lang w:eastAsia="en-IE"/>
        </w:rPr>
        <w:t xml:space="preserve">Elevate </w:t>
      </w:r>
      <w:r w:rsidR="39DAEBCA" w:rsidRPr="1A3ECB89">
        <w:rPr>
          <w:lang w:eastAsia="en-IE"/>
        </w:rPr>
        <w:t>C</w:t>
      </w:r>
      <w:r w:rsidR="00300FF7" w:rsidRPr="1A3ECB89">
        <w:rPr>
          <w:lang w:eastAsia="en-IE"/>
        </w:rPr>
        <w:t xml:space="preserve">redit Union </w:t>
      </w:r>
      <w:r w:rsidR="004A58EB" w:rsidRPr="1A3ECB89">
        <w:rPr>
          <w:lang w:eastAsia="en-IE"/>
        </w:rPr>
        <w:t xml:space="preserve">Limited </w:t>
      </w:r>
      <w:r w:rsidR="00300FF7" w:rsidRPr="1A3ECB89">
        <w:rPr>
          <w:lang w:eastAsia="en-IE"/>
        </w:rPr>
        <w:t>are two separate Data Controllers</w:t>
      </w:r>
      <w:r w:rsidR="005B3B08" w:rsidRPr="1A3ECB89">
        <w:rPr>
          <w:lang w:eastAsia="en-IE"/>
        </w:rPr>
        <w:t>,</w:t>
      </w:r>
      <w:r w:rsidR="00300FF7" w:rsidRPr="1A3ECB89">
        <w:rPr>
          <w:lang w:eastAsia="en-IE"/>
        </w:rPr>
        <w:t xml:space="preserve"> therefore the </w:t>
      </w:r>
      <w:r w:rsidR="005261C7" w:rsidRPr="1A3ECB89">
        <w:rPr>
          <w:lang w:eastAsia="en-IE"/>
        </w:rPr>
        <w:t>M</w:t>
      </w:r>
      <w:r w:rsidR="00300FF7" w:rsidRPr="1A3ECB89">
        <w:rPr>
          <w:lang w:eastAsia="en-IE"/>
        </w:rPr>
        <w:t xml:space="preserve">ember will be able to access their rights separately </w:t>
      </w:r>
      <w:r w:rsidR="005B3B08" w:rsidRPr="1A3ECB89">
        <w:rPr>
          <w:lang w:eastAsia="en-IE"/>
        </w:rPr>
        <w:t>with</w:t>
      </w:r>
      <w:r w:rsidR="00300FF7" w:rsidRPr="1A3ECB89">
        <w:rPr>
          <w:lang w:eastAsia="en-IE"/>
        </w:rPr>
        <w:t xml:space="preserve"> each entity. </w:t>
      </w:r>
      <w:r w:rsidR="5A9C0094" w:rsidRPr="1A3ECB89">
        <w:rPr>
          <w:lang w:eastAsia="en-IE"/>
        </w:rPr>
        <w:t xml:space="preserve">Elevate </w:t>
      </w:r>
      <w:r w:rsidR="00B84C47" w:rsidRPr="1A3ECB89">
        <w:rPr>
          <w:lang w:eastAsia="en-IE"/>
        </w:rPr>
        <w:t xml:space="preserve">Credit Union </w:t>
      </w:r>
      <w:r w:rsidR="004A58EB" w:rsidRPr="1A3ECB89">
        <w:rPr>
          <w:lang w:eastAsia="en-IE"/>
        </w:rPr>
        <w:t>Limited</w:t>
      </w:r>
      <w:r w:rsidR="005B3B08" w:rsidRPr="1A3ECB89">
        <w:rPr>
          <w:lang w:eastAsia="en-IE"/>
        </w:rPr>
        <w:t xml:space="preserve">’s privacy </w:t>
      </w:r>
      <w:r w:rsidR="005261C7" w:rsidRPr="1A3ECB89">
        <w:rPr>
          <w:lang w:eastAsia="en-IE"/>
        </w:rPr>
        <w:t>notice</w:t>
      </w:r>
      <w:r w:rsidR="00B84C47" w:rsidRPr="1A3ECB89">
        <w:rPr>
          <w:lang w:eastAsia="en-IE"/>
        </w:rPr>
        <w:t xml:space="preserve"> is </w:t>
      </w:r>
      <w:r w:rsidR="005261C7" w:rsidRPr="1A3ECB89">
        <w:rPr>
          <w:lang w:eastAsia="en-IE"/>
        </w:rPr>
        <w:t xml:space="preserve">available </w:t>
      </w:r>
      <w:hyperlink r:id="rId9">
        <w:r w:rsidR="005261C7" w:rsidRPr="1A3ECB89">
          <w:rPr>
            <w:rStyle w:val="Hyperlink"/>
            <w:lang w:eastAsia="en-IE"/>
          </w:rPr>
          <w:t>here</w:t>
        </w:r>
      </w:hyperlink>
      <w:r w:rsidR="005261C7" w:rsidRPr="1A3ECB89">
        <w:rPr>
          <w:lang w:eastAsia="en-IE"/>
        </w:rPr>
        <w:t xml:space="preserve">. </w:t>
      </w:r>
      <w:proofErr w:type="spellStart"/>
      <w:r w:rsidRPr="1A3ECB89">
        <w:rPr>
          <w:lang w:eastAsia="en-IE"/>
        </w:rPr>
        <w:t>Truelayer</w:t>
      </w:r>
      <w:proofErr w:type="spellEnd"/>
      <w:r w:rsidRPr="1A3ECB89">
        <w:rPr>
          <w:lang w:eastAsia="en-IE"/>
        </w:rPr>
        <w:t xml:space="preserve"> (Ireland) Limited’s </w:t>
      </w:r>
      <w:r w:rsidR="005261C7" w:rsidRPr="1A3ECB89">
        <w:rPr>
          <w:lang w:eastAsia="en-IE"/>
        </w:rPr>
        <w:t xml:space="preserve">privacy policy is available </w:t>
      </w:r>
      <w:hyperlink r:id="rId10">
        <w:r w:rsidRPr="1A3ECB89">
          <w:rPr>
            <w:rStyle w:val="Hyperlink"/>
            <w:lang w:eastAsia="en-IE"/>
          </w:rPr>
          <w:t>here</w:t>
        </w:r>
      </w:hyperlink>
      <w:r w:rsidRPr="1A3ECB89">
        <w:rPr>
          <w:lang w:eastAsia="en-IE"/>
        </w:rPr>
        <w:t xml:space="preserve"> </w:t>
      </w:r>
    </w:p>
    <w:p w14:paraId="17E35870" w14:textId="07C48C5E" w:rsidR="00300FF7" w:rsidRDefault="00300FF7" w:rsidP="00AA5E3A">
      <w:pPr>
        <w:rPr>
          <w:highlight w:val="yellow"/>
          <w:lang w:eastAsia="en-IE"/>
        </w:rPr>
      </w:pPr>
    </w:p>
    <w:p w14:paraId="1A49B729" w14:textId="75D509C3" w:rsidR="00300FF7" w:rsidRPr="00EE678A" w:rsidRDefault="00300FF7" w:rsidP="00EE678A">
      <w:pPr>
        <w:pStyle w:val="Heading1"/>
        <w:rPr>
          <w:lang w:eastAsia="en-IE"/>
        </w:rPr>
      </w:pPr>
      <w:r w:rsidRPr="00EE678A">
        <w:rPr>
          <w:lang w:eastAsia="en-IE"/>
        </w:rPr>
        <w:lastRenderedPageBreak/>
        <w:t xml:space="preserve">Is it mandatory for a </w:t>
      </w:r>
      <w:proofErr w:type="gramStart"/>
      <w:r w:rsidR="005261C7">
        <w:rPr>
          <w:lang w:eastAsia="en-IE"/>
        </w:rPr>
        <w:t>M</w:t>
      </w:r>
      <w:r w:rsidRPr="00EE678A">
        <w:rPr>
          <w:lang w:eastAsia="en-IE"/>
        </w:rPr>
        <w:t>ember</w:t>
      </w:r>
      <w:proofErr w:type="gramEnd"/>
      <w:r w:rsidRPr="00EE678A">
        <w:rPr>
          <w:lang w:eastAsia="en-IE"/>
        </w:rPr>
        <w:t xml:space="preserve"> to use </w:t>
      </w:r>
      <w:r w:rsidR="005261C7">
        <w:rPr>
          <w:lang w:eastAsia="en-IE"/>
        </w:rPr>
        <w:t>A</w:t>
      </w:r>
      <w:r w:rsidRPr="00EE678A">
        <w:rPr>
          <w:lang w:eastAsia="en-IE"/>
        </w:rPr>
        <w:t>IS</w:t>
      </w:r>
      <w:r w:rsidR="00E471D6" w:rsidRPr="00EE678A">
        <w:rPr>
          <w:lang w:eastAsia="en-IE"/>
        </w:rPr>
        <w:t>?</w:t>
      </w:r>
    </w:p>
    <w:p w14:paraId="53DB6247" w14:textId="75E4A021" w:rsidR="00300FF7" w:rsidRPr="005261C7" w:rsidRDefault="00300FF7" w:rsidP="00AA5E3A">
      <w:pPr>
        <w:rPr>
          <w:lang w:eastAsia="en-IE"/>
        </w:rPr>
      </w:pPr>
      <w:r w:rsidRPr="005261C7">
        <w:rPr>
          <w:lang w:eastAsia="en-IE"/>
        </w:rPr>
        <w:t xml:space="preserve">As a </w:t>
      </w:r>
      <w:proofErr w:type="gramStart"/>
      <w:r w:rsidR="005261C7" w:rsidRPr="005261C7">
        <w:rPr>
          <w:lang w:eastAsia="en-IE"/>
        </w:rPr>
        <w:t>M</w:t>
      </w:r>
      <w:r w:rsidRPr="005261C7">
        <w:rPr>
          <w:lang w:eastAsia="en-IE"/>
        </w:rPr>
        <w:t>ember</w:t>
      </w:r>
      <w:proofErr w:type="gramEnd"/>
      <w:r w:rsidRPr="005261C7">
        <w:rPr>
          <w:lang w:eastAsia="en-IE"/>
        </w:rPr>
        <w:t>, this is a new optional service offering</w:t>
      </w:r>
      <w:r w:rsidR="00200FB4" w:rsidRPr="005261C7">
        <w:rPr>
          <w:lang w:eastAsia="en-IE"/>
        </w:rPr>
        <w:t xml:space="preserve"> directly for you by </w:t>
      </w:r>
      <w:proofErr w:type="spellStart"/>
      <w:r w:rsidR="00001851">
        <w:rPr>
          <w:lang w:eastAsia="en-IE"/>
        </w:rPr>
        <w:t>Truelayer</w:t>
      </w:r>
      <w:proofErr w:type="spellEnd"/>
      <w:r w:rsidR="00001851">
        <w:rPr>
          <w:lang w:eastAsia="en-IE"/>
        </w:rPr>
        <w:t xml:space="preserve"> (Ireland) Limited </w:t>
      </w:r>
      <w:r w:rsidRPr="005261C7">
        <w:rPr>
          <w:lang w:eastAsia="en-IE"/>
        </w:rPr>
        <w:t xml:space="preserve">to reduce the time taken to </w:t>
      </w:r>
      <w:r w:rsidR="005261C7" w:rsidRPr="005261C7">
        <w:rPr>
          <w:lang w:eastAsia="en-IE"/>
        </w:rPr>
        <w:t>process</w:t>
      </w:r>
      <w:r w:rsidRPr="005261C7">
        <w:rPr>
          <w:lang w:eastAsia="en-IE"/>
        </w:rPr>
        <w:t xml:space="preserve"> loan application</w:t>
      </w:r>
      <w:r w:rsidR="00E471D6" w:rsidRPr="005261C7">
        <w:rPr>
          <w:lang w:eastAsia="en-IE"/>
        </w:rPr>
        <w:t>s</w:t>
      </w:r>
      <w:r w:rsidRPr="005261C7">
        <w:rPr>
          <w:lang w:eastAsia="en-IE"/>
        </w:rPr>
        <w:t xml:space="preserve"> </w:t>
      </w:r>
      <w:r w:rsidR="005261C7" w:rsidRPr="005261C7">
        <w:rPr>
          <w:lang w:eastAsia="en-IE"/>
        </w:rPr>
        <w:t xml:space="preserve">and to </w:t>
      </w:r>
      <w:r w:rsidRPr="005261C7">
        <w:rPr>
          <w:lang w:eastAsia="en-IE"/>
        </w:rPr>
        <w:t xml:space="preserve">enhance the loan </w:t>
      </w:r>
      <w:r w:rsidR="005261C7" w:rsidRPr="005261C7">
        <w:rPr>
          <w:lang w:eastAsia="en-IE"/>
        </w:rPr>
        <w:t>application</w:t>
      </w:r>
      <w:r w:rsidRPr="005261C7">
        <w:rPr>
          <w:lang w:eastAsia="en-IE"/>
        </w:rPr>
        <w:t xml:space="preserve"> process. </w:t>
      </w:r>
    </w:p>
    <w:p w14:paraId="163473E7" w14:textId="318F5C64" w:rsidR="00E471D6" w:rsidRDefault="00E471D6" w:rsidP="00E471D6">
      <w:pPr>
        <w:rPr>
          <w:lang w:eastAsia="en-IE"/>
        </w:rPr>
      </w:pPr>
    </w:p>
    <w:p w14:paraId="63D838E0" w14:textId="26684E87" w:rsidR="00E471D6" w:rsidRPr="00EE678A" w:rsidRDefault="00E471D6" w:rsidP="00EE678A">
      <w:pPr>
        <w:pStyle w:val="Heading1"/>
        <w:rPr>
          <w:lang w:eastAsia="en-IE"/>
        </w:rPr>
      </w:pPr>
      <w:r w:rsidRPr="00EE678A">
        <w:rPr>
          <w:lang w:eastAsia="en-IE"/>
        </w:rPr>
        <w:t xml:space="preserve">How much does this </w:t>
      </w:r>
      <w:r w:rsidR="005261C7">
        <w:rPr>
          <w:lang w:eastAsia="en-IE"/>
        </w:rPr>
        <w:t xml:space="preserve">service </w:t>
      </w:r>
      <w:r w:rsidRPr="00EE678A">
        <w:rPr>
          <w:lang w:eastAsia="en-IE"/>
        </w:rPr>
        <w:t xml:space="preserve">cost the </w:t>
      </w:r>
      <w:r w:rsidR="005261C7">
        <w:rPr>
          <w:lang w:eastAsia="en-IE"/>
        </w:rPr>
        <w:t>M</w:t>
      </w:r>
      <w:r w:rsidRPr="00EE678A">
        <w:rPr>
          <w:lang w:eastAsia="en-IE"/>
        </w:rPr>
        <w:t>ember?</w:t>
      </w:r>
    </w:p>
    <w:p w14:paraId="0C3DEB31" w14:textId="115FE184" w:rsidR="00E471D6" w:rsidRPr="00E471D6" w:rsidRDefault="00E471D6" w:rsidP="00E471D6">
      <w:pPr>
        <w:rPr>
          <w:highlight w:val="yellow"/>
          <w:lang w:eastAsia="en-IE"/>
        </w:rPr>
      </w:pPr>
      <w:r w:rsidRPr="005261C7">
        <w:rPr>
          <w:lang w:eastAsia="en-IE"/>
        </w:rPr>
        <w:t xml:space="preserve">As a </w:t>
      </w:r>
      <w:proofErr w:type="gramStart"/>
      <w:r w:rsidR="005261C7" w:rsidRPr="005261C7">
        <w:rPr>
          <w:lang w:eastAsia="en-IE"/>
        </w:rPr>
        <w:t>M</w:t>
      </w:r>
      <w:r w:rsidRPr="005261C7">
        <w:rPr>
          <w:lang w:eastAsia="en-IE"/>
        </w:rPr>
        <w:t>ember</w:t>
      </w:r>
      <w:proofErr w:type="gramEnd"/>
      <w:r w:rsidRPr="005261C7">
        <w:rPr>
          <w:lang w:eastAsia="en-IE"/>
        </w:rPr>
        <w:t>, this optional service</w:t>
      </w:r>
      <w:r w:rsidR="009B6A6A" w:rsidRPr="005261C7">
        <w:rPr>
          <w:lang w:eastAsia="en-IE"/>
        </w:rPr>
        <w:t xml:space="preserve"> is</w:t>
      </w:r>
      <w:r w:rsidRPr="005261C7">
        <w:rPr>
          <w:lang w:eastAsia="en-IE"/>
        </w:rPr>
        <w:t xml:space="preserve"> available to you directly at no extra cost. </w:t>
      </w:r>
    </w:p>
    <w:p w14:paraId="6231D633" w14:textId="77777777" w:rsidR="00AA5E3A" w:rsidRDefault="00AA5E3A"/>
    <w:sectPr w:rsidR="00AA5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F04EA"/>
    <w:multiLevelType w:val="hybridMultilevel"/>
    <w:tmpl w:val="71EE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2FA"/>
    <w:multiLevelType w:val="multilevel"/>
    <w:tmpl w:val="105E4388"/>
    <w:lvl w:ilvl="0">
      <w:start w:val="1"/>
      <w:numFmt w:val="decimal"/>
      <w:pStyle w:val="Heading1"/>
      <w:lvlText w:val="%1."/>
      <w:lvlJc w:val="left"/>
      <w:pPr>
        <w:ind w:left="927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2841952">
    <w:abstractNumId w:val="1"/>
  </w:num>
  <w:num w:numId="2" w16cid:durableId="1582568774">
    <w:abstractNumId w:val="0"/>
  </w:num>
  <w:num w:numId="3" w16cid:durableId="386539740">
    <w:abstractNumId w:val="1"/>
  </w:num>
  <w:num w:numId="4" w16cid:durableId="100075060">
    <w:abstractNumId w:val="1"/>
  </w:num>
  <w:num w:numId="5" w16cid:durableId="670254637">
    <w:abstractNumId w:val="1"/>
  </w:num>
  <w:num w:numId="6" w16cid:durableId="185560754">
    <w:abstractNumId w:val="1"/>
  </w:num>
  <w:num w:numId="7" w16cid:durableId="2124376842">
    <w:abstractNumId w:val="1"/>
  </w:num>
  <w:num w:numId="8" w16cid:durableId="601886530">
    <w:abstractNumId w:val="1"/>
  </w:num>
  <w:num w:numId="9" w16cid:durableId="1361934103">
    <w:abstractNumId w:val="1"/>
  </w:num>
  <w:num w:numId="10" w16cid:durableId="1694572104">
    <w:abstractNumId w:val="1"/>
  </w:num>
  <w:num w:numId="11" w16cid:durableId="630357423">
    <w:abstractNumId w:val="1"/>
  </w:num>
  <w:num w:numId="12" w16cid:durableId="1839078231">
    <w:abstractNumId w:val="1"/>
  </w:num>
  <w:num w:numId="13" w16cid:durableId="333992785">
    <w:abstractNumId w:val="1"/>
  </w:num>
  <w:num w:numId="14" w16cid:durableId="126434048">
    <w:abstractNumId w:val="1"/>
  </w:num>
  <w:num w:numId="15" w16cid:durableId="800423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1F"/>
    <w:rsid w:val="00001851"/>
    <w:rsid w:val="000018A1"/>
    <w:rsid w:val="00011C66"/>
    <w:rsid w:val="000D5541"/>
    <w:rsid w:val="000E0975"/>
    <w:rsid w:val="001015C3"/>
    <w:rsid w:val="00200FB4"/>
    <w:rsid w:val="00265DAF"/>
    <w:rsid w:val="00265E8E"/>
    <w:rsid w:val="00300FF7"/>
    <w:rsid w:val="003A5CE2"/>
    <w:rsid w:val="003C3441"/>
    <w:rsid w:val="00450A03"/>
    <w:rsid w:val="004627F4"/>
    <w:rsid w:val="004665D2"/>
    <w:rsid w:val="004965F1"/>
    <w:rsid w:val="004A58EB"/>
    <w:rsid w:val="004C388F"/>
    <w:rsid w:val="004F4595"/>
    <w:rsid w:val="00521D76"/>
    <w:rsid w:val="005261C7"/>
    <w:rsid w:val="00590A84"/>
    <w:rsid w:val="005910FA"/>
    <w:rsid w:val="005B0B42"/>
    <w:rsid w:val="005B3B08"/>
    <w:rsid w:val="005D783B"/>
    <w:rsid w:val="00626CFB"/>
    <w:rsid w:val="006676BE"/>
    <w:rsid w:val="006A642C"/>
    <w:rsid w:val="006B6A27"/>
    <w:rsid w:val="006F5E9D"/>
    <w:rsid w:val="007367F8"/>
    <w:rsid w:val="0075045B"/>
    <w:rsid w:val="0075485B"/>
    <w:rsid w:val="007707BA"/>
    <w:rsid w:val="007F6BE6"/>
    <w:rsid w:val="0082507E"/>
    <w:rsid w:val="0084023D"/>
    <w:rsid w:val="00886EB4"/>
    <w:rsid w:val="00916B1F"/>
    <w:rsid w:val="00922FDA"/>
    <w:rsid w:val="00957929"/>
    <w:rsid w:val="009745A5"/>
    <w:rsid w:val="009B6A6A"/>
    <w:rsid w:val="009D3EE2"/>
    <w:rsid w:val="00A74E49"/>
    <w:rsid w:val="00A87B63"/>
    <w:rsid w:val="00AA5E3A"/>
    <w:rsid w:val="00AC41A8"/>
    <w:rsid w:val="00AD2631"/>
    <w:rsid w:val="00AE4107"/>
    <w:rsid w:val="00B84C47"/>
    <w:rsid w:val="00B85997"/>
    <w:rsid w:val="00C254D9"/>
    <w:rsid w:val="00C479C8"/>
    <w:rsid w:val="00D238CE"/>
    <w:rsid w:val="00D41ACC"/>
    <w:rsid w:val="00DB004E"/>
    <w:rsid w:val="00DC40AF"/>
    <w:rsid w:val="00E448DB"/>
    <w:rsid w:val="00E471D6"/>
    <w:rsid w:val="00EE60C0"/>
    <w:rsid w:val="00EE678A"/>
    <w:rsid w:val="00F3293A"/>
    <w:rsid w:val="00F513B1"/>
    <w:rsid w:val="00F90D10"/>
    <w:rsid w:val="00FA772C"/>
    <w:rsid w:val="160072B4"/>
    <w:rsid w:val="196C0C22"/>
    <w:rsid w:val="1A3ECB89"/>
    <w:rsid w:val="1C42B054"/>
    <w:rsid w:val="2BB34A1D"/>
    <w:rsid w:val="39DAEBCA"/>
    <w:rsid w:val="3F110397"/>
    <w:rsid w:val="429DBBD9"/>
    <w:rsid w:val="5A9C0094"/>
    <w:rsid w:val="5C15AAE2"/>
    <w:rsid w:val="762BB60D"/>
    <w:rsid w:val="76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1643"/>
  <w15:chartTrackingRefBased/>
  <w15:docId w15:val="{9D50A8C6-3DFD-4932-B6EE-F34B53B9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B1F"/>
  </w:style>
  <w:style w:type="paragraph" w:styleId="Heading1">
    <w:name w:val="heading 1"/>
    <w:basedOn w:val="Normal"/>
    <w:next w:val="Normal"/>
    <w:link w:val="Heading1Char"/>
    <w:uiPriority w:val="9"/>
    <w:qFormat/>
    <w:rsid w:val="00916B1F"/>
    <w:pPr>
      <w:keepNext/>
      <w:keepLines/>
      <w:numPr>
        <w:numId w:val="1"/>
      </w:numPr>
      <w:spacing w:before="240" w:after="240" w:line="276" w:lineRule="auto"/>
      <w:outlineLvl w:val="0"/>
    </w:pPr>
    <w:rPr>
      <w:rFonts w:eastAsiaTheme="majorEastAsia" w:cstheme="minorHAns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B1F"/>
    <w:pPr>
      <w:keepNext/>
      <w:keepLines/>
      <w:numPr>
        <w:ilvl w:val="1"/>
        <w:numId w:val="1"/>
      </w:numPr>
      <w:spacing w:before="40" w:after="120"/>
      <w:outlineLvl w:val="1"/>
    </w:pPr>
    <w:rPr>
      <w:rFonts w:eastAsiaTheme="majorEastAsia" w:cstheme="minorHAns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B1F"/>
    <w:rPr>
      <w:rFonts w:eastAsiaTheme="majorEastAsia" w:cstheme="minorHAns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6B1F"/>
    <w:rPr>
      <w:rFonts w:eastAsiaTheme="majorEastAsia" w:cstheme="minorHAns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6B1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B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B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5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C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185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D3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albank.ie/regulation/psd2-overvie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ruelayer.com/en-ie/privac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levatecu.ie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4e1ae-856b-4021-a59b-4d9bfe342785">
      <Terms xmlns="http://schemas.microsoft.com/office/infopath/2007/PartnerControls"/>
    </lcf76f155ced4ddcb4097134ff3c332f>
    <TaxCatchAll xmlns="ee26d379-e8e1-4005-af71-38e3fa1b89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6E211D84D4544832049E329AF1CAB" ma:contentTypeVersion="18" ma:contentTypeDescription="Create a new document." ma:contentTypeScope="" ma:versionID="a422a106827b305e9237f630ac919e63">
  <xsd:schema xmlns:xsd="http://www.w3.org/2001/XMLSchema" xmlns:xs="http://www.w3.org/2001/XMLSchema" xmlns:p="http://schemas.microsoft.com/office/2006/metadata/properties" xmlns:ns2="ee26d379-e8e1-4005-af71-38e3fa1b8900" xmlns:ns3="8184e1ae-856b-4021-a59b-4d9bfe342785" targetNamespace="http://schemas.microsoft.com/office/2006/metadata/properties" ma:root="true" ma:fieldsID="9ced4a07b82d4ea3cadaa8e46cf034c2" ns2:_="" ns3:_="">
    <xsd:import namespace="ee26d379-e8e1-4005-af71-38e3fa1b8900"/>
    <xsd:import namespace="8184e1ae-856b-4021-a59b-4d9bfe3427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d379-e8e1-4005-af71-38e3fa1b8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bc5e496-08ae-4f30-9375-87484dbf0a7e}" ma:internalName="TaxCatchAll" ma:showField="CatchAllData" ma:web="ee26d379-e8e1-4005-af71-38e3fa1b8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4e1ae-856b-4021-a59b-4d9bfe342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a3429f-f652-436b-824f-6faf8bd66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17DE0-5B40-4E87-95BF-840B4030E77D}">
  <ds:schemaRefs>
    <ds:schemaRef ds:uri="http://schemas.microsoft.com/office/2006/metadata/properties"/>
    <ds:schemaRef ds:uri="http://schemas.microsoft.com/office/infopath/2007/PartnerControls"/>
    <ds:schemaRef ds:uri="8184e1ae-856b-4021-a59b-4d9bfe342785"/>
    <ds:schemaRef ds:uri="ee26d379-e8e1-4005-af71-38e3fa1b8900"/>
  </ds:schemaRefs>
</ds:datastoreItem>
</file>

<file path=customXml/itemProps2.xml><?xml version="1.0" encoding="utf-8"?>
<ds:datastoreItem xmlns:ds="http://schemas.openxmlformats.org/officeDocument/2006/customXml" ds:itemID="{859CA882-84A8-46F1-9C0E-52BEAA306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6d379-e8e1-4005-af71-38e3fa1b8900"/>
    <ds:schemaRef ds:uri="8184e1ae-856b-4021-a59b-4d9bfe34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CCB2E-9FE0-4770-9644-2CB4B4B09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Hourican</dc:creator>
  <cp:keywords/>
  <dc:description/>
  <cp:lastModifiedBy>Gary Hanrahan</cp:lastModifiedBy>
  <cp:revision>3</cp:revision>
  <dcterms:created xsi:type="dcterms:W3CDTF">2025-01-31T11:32:00Z</dcterms:created>
  <dcterms:modified xsi:type="dcterms:W3CDTF">2025-01-31T11:34:00Z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0x0101004D86E211D84D4544832049E329AF1CAB</vt:lpwstr>
  </property>
  <property fmtid="{D5CDD505-2E9C-101B-9397-08002B2CF9AE}" pid="3" name="MediaServiceImageTags">
    <vt:lpwstr/>
  </property>
</Properties>
</file>